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9B56" w14:textId="77777777" w:rsidR="00F3188D" w:rsidRDefault="00A75E81" w:rsidP="00A75E81">
      <w:pPr>
        <w:jc w:val="center"/>
        <w:rPr>
          <w:rFonts w:asciiTheme="minorHAnsi" w:hAnsiTheme="minorHAnsi" w:cstheme="minorHAnsi"/>
          <w:b/>
          <w:bCs/>
          <w:color w:val="202124"/>
          <w:sz w:val="23"/>
          <w:szCs w:val="23"/>
        </w:rPr>
      </w:pPr>
      <w:r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>Documento della Conferenza dei Presidenti e dei Direttori delle Strutture Universitarie di Scienze e tecnologie (</w:t>
      </w:r>
      <w:proofErr w:type="spellStart"/>
      <w:proofErr w:type="gramStart"/>
      <w:r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>con.Scienze</w:t>
      </w:r>
      <w:proofErr w:type="spellEnd"/>
      <w:proofErr w:type="gramEnd"/>
      <w:r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 xml:space="preserve">) </w:t>
      </w:r>
      <w:r w:rsidR="001D1C90"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>sulle norme relati</w:t>
      </w:r>
      <w:r w:rsidR="00CE745D"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>v</w:t>
      </w:r>
      <w:r w:rsidR="001D1C90"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>e alla formazione degli insegnanti previste</w:t>
      </w:r>
      <w:r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 xml:space="preserve"> </w:t>
      </w:r>
      <w:r w:rsidR="00DC32E5"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>nel</w:t>
      </w:r>
      <w:r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 xml:space="preserve"> </w:t>
      </w:r>
      <w:r w:rsidR="00CE745D"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>D</w:t>
      </w:r>
      <w:r w:rsidR="00C3770F"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>ecreto</w:t>
      </w:r>
      <w:r w:rsidR="00CE745D"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 xml:space="preserve"> Legge</w:t>
      </w:r>
      <w:r w:rsidR="00C3770F"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 xml:space="preserve"> </w:t>
      </w:r>
      <w:r w:rsidR="00C51865"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 xml:space="preserve">n. </w:t>
      </w:r>
      <w:r w:rsidR="005841C4"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>36 del 30 Aprile</w:t>
      </w:r>
      <w:r w:rsidR="00D80A3A" w:rsidRPr="0012783B">
        <w:rPr>
          <w:rFonts w:asciiTheme="minorHAnsi" w:hAnsiTheme="minorHAnsi" w:cstheme="minorHAnsi"/>
          <w:b/>
          <w:bCs/>
          <w:color w:val="202124"/>
          <w:sz w:val="23"/>
          <w:szCs w:val="23"/>
          <w:highlight w:val="white"/>
        </w:rPr>
        <w:t xml:space="preserve"> 2022 </w:t>
      </w:r>
    </w:p>
    <w:p w14:paraId="374C4396" w14:textId="174396B7" w:rsidR="00A75E81" w:rsidRPr="0012783B" w:rsidRDefault="00CE745D" w:rsidP="00A75E81">
      <w:pPr>
        <w:jc w:val="center"/>
        <w:rPr>
          <w:rFonts w:asciiTheme="minorHAnsi" w:hAnsiTheme="minorHAnsi" w:cstheme="minorHAnsi"/>
          <w:b/>
          <w:bCs/>
          <w:color w:val="202124"/>
          <w:sz w:val="23"/>
          <w:szCs w:val="23"/>
        </w:rPr>
      </w:pPr>
      <w:r w:rsidRPr="0012783B">
        <w:rPr>
          <w:rFonts w:asciiTheme="minorHAnsi" w:hAnsiTheme="minorHAnsi" w:cstheme="minorHAnsi"/>
          <w:b/>
          <w:bCs/>
          <w:color w:val="202124"/>
          <w:sz w:val="23"/>
          <w:szCs w:val="23"/>
        </w:rPr>
        <w:t>“U</w:t>
      </w:r>
      <w:r w:rsidR="005D2C24" w:rsidRPr="0012783B">
        <w:rPr>
          <w:rFonts w:asciiTheme="minorHAnsi" w:hAnsiTheme="minorHAnsi" w:cstheme="minorHAnsi"/>
          <w:b/>
          <w:bCs/>
          <w:color w:val="202124"/>
          <w:sz w:val="23"/>
          <w:szCs w:val="23"/>
        </w:rPr>
        <w:t>lteriori misure urgenti per l’attuazione del Piano nazionale di ripresa e resilienza</w:t>
      </w:r>
      <w:r w:rsidRPr="0012783B">
        <w:rPr>
          <w:rFonts w:asciiTheme="minorHAnsi" w:hAnsiTheme="minorHAnsi" w:cstheme="minorHAnsi"/>
          <w:b/>
          <w:bCs/>
          <w:color w:val="202124"/>
          <w:sz w:val="23"/>
          <w:szCs w:val="23"/>
        </w:rPr>
        <w:t>”</w:t>
      </w:r>
      <w:r w:rsidR="005D2C24" w:rsidRPr="0012783B">
        <w:rPr>
          <w:rFonts w:asciiTheme="minorHAnsi" w:hAnsiTheme="minorHAnsi" w:cstheme="minorHAnsi"/>
          <w:b/>
          <w:bCs/>
          <w:color w:val="202124"/>
          <w:sz w:val="23"/>
          <w:szCs w:val="23"/>
        </w:rPr>
        <w:t xml:space="preserve"> </w:t>
      </w:r>
    </w:p>
    <w:p w14:paraId="1DABF42C" w14:textId="12FA1C0A" w:rsidR="00260AC2" w:rsidRPr="0012783B" w:rsidRDefault="00260AC2" w:rsidP="009F4045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20125C0A" w14:textId="77777777" w:rsidR="00EE06B9" w:rsidRPr="0012783B" w:rsidRDefault="00EE06B9" w:rsidP="009F4045">
      <w:pPr>
        <w:jc w:val="center"/>
        <w:rPr>
          <w:rFonts w:asciiTheme="minorHAnsi" w:hAnsiTheme="minorHAnsi" w:cstheme="minorHAnsi"/>
          <w:sz w:val="23"/>
          <w:szCs w:val="23"/>
        </w:rPr>
      </w:pPr>
    </w:p>
    <w:p w14:paraId="5725C122" w14:textId="70B3E100" w:rsidR="004C192E" w:rsidRDefault="00A75E81" w:rsidP="00387970">
      <w:pPr>
        <w:rPr>
          <w:rFonts w:asciiTheme="minorHAnsi" w:hAnsiTheme="minorHAnsi" w:cstheme="minorHAnsi"/>
          <w:sz w:val="23"/>
          <w:szCs w:val="23"/>
        </w:rPr>
      </w:pPr>
      <w:r w:rsidRPr="0012783B">
        <w:rPr>
          <w:rFonts w:asciiTheme="minorHAnsi" w:hAnsiTheme="minorHAnsi" w:cstheme="minorHAnsi"/>
          <w:sz w:val="23"/>
          <w:szCs w:val="23"/>
        </w:rPr>
        <w:t xml:space="preserve">La Conferenza dei Presidenti e dei Direttori delle Strutture Universitarie di Scienze e </w:t>
      </w:r>
      <w:r w:rsidR="00DC32E5" w:rsidRPr="0012783B">
        <w:rPr>
          <w:rFonts w:asciiTheme="minorHAnsi" w:hAnsiTheme="minorHAnsi" w:cstheme="minorHAnsi"/>
          <w:sz w:val="23"/>
          <w:szCs w:val="23"/>
        </w:rPr>
        <w:t>T</w:t>
      </w:r>
      <w:r w:rsidRPr="0012783B">
        <w:rPr>
          <w:rFonts w:asciiTheme="minorHAnsi" w:hAnsiTheme="minorHAnsi" w:cstheme="minorHAnsi"/>
          <w:sz w:val="23"/>
          <w:szCs w:val="23"/>
        </w:rPr>
        <w:t>ecnologie (</w:t>
      </w:r>
      <w:proofErr w:type="spellStart"/>
      <w:r w:rsidRPr="0012783B">
        <w:rPr>
          <w:rFonts w:asciiTheme="minorHAnsi" w:hAnsiTheme="minorHAnsi" w:cstheme="minorHAnsi"/>
          <w:sz w:val="23"/>
          <w:szCs w:val="23"/>
        </w:rPr>
        <w:t>con.Scienze</w:t>
      </w:r>
      <w:proofErr w:type="spellEnd"/>
      <w:r w:rsidRPr="0012783B">
        <w:rPr>
          <w:rFonts w:asciiTheme="minorHAnsi" w:hAnsiTheme="minorHAnsi" w:cstheme="minorHAnsi"/>
          <w:sz w:val="23"/>
          <w:szCs w:val="23"/>
        </w:rPr>
        <w:t xml:space="preserve">) </w:t>
      </w:r>
      <w:r w:rsidR="00387970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esprime apprezzamento per l'iniziativa congiunta con cui i Ministeri dell'Istruzione e dell'Università e della Ricerca hanno definito nel decreto n, 36 del 22 aprile 2022, un percorso universitario e accademico di formazione iniziale e abilitazione dei docenti di scuola secondaria, la cui attuazione potrà avere una </w:t>
      </w:r>
      <w:r w:rsidR="004C192E" w:rsidRPr="0012783B">
        <w:rPr>
          <w:rFonts w:asciiTheme="minorHAnsi" w:hAnsiTheme="minorHAnsi" w:cstheme="minorHAnsi"/>
          <w:sz w:val="23"/>
          <w:szCs w:val="23"/>
        </w:rPr>
        <w:t xml:space="preserve">ricaduta </w:t>
      </w:r>
      <w:r w:rsidR="00DC32E5" w:rsidRPr="0012783B">
        <w:rPr>
          <w:rFonts w:asciiTheme="minorHAnsi" w:hAnsiTheme="minorHAnsi" w:cstheme="minorHAnsi"/>
          <w:sz w:val="23"/>
          <w:szCs w:val="23"/>
        </w:rPr>
        <w:t>estremamente importante</w:t>
      </w:r>
      <w:r w:rsidR="004C192E" w:rsidRPr="0012783B">
        <w:rPr>
          <w:rFonts w:asciiTheme="minorHAnsi" w:hAnsiTheme="minorHAnsi" w:cstheme="minorHAnsi"/>
          <w:sz w:val="23"/>
          <w:szCs w:val="23"/>
        </w:rPr>
        <w:t xml:space="preserve"> sulla preparazione dei futuri insegnanti e </w:t>
      </w:r>
      <w:r w:rsidR="00DC32E5" w:rsidRPr="0012783B">
        <w:rPr>
          <w:rFonts w:asciiTheme="minorHAnsi" w:hAnsiTheme="minorHAnsi" w:cstheme="minorHAnsi"/>
          <w:sz w:val="23"/>
          <w:szCs w:val="23"/>
        </w:rPr>
        <w:t xml:space="preserve"> quindi </w:t>
      </w:r>
      <w:r w:rsidR="004C192E" w:rsidRPr="0012783B">
        <w:rPr>
          <w:rFonts w:asciiTheme="minorHAnsi" w:hAnsiTheme="minorHAnsi" w:cstheme="minorHAnsi"/>
          <w:sz w:val="23"/>
          <w:szCs w:val="23"/>
        </w:rPr>
        <w:t>sulla formazione delle nuove generazioni.</w:t>
      </w:r>
    </w:p>
    <w:p w14:paraId="0263BEEB" w14:textId="77777777" w:rsidR="00387970" w:rsidRPr="00387970" w:rsidRDefault="00387970" w:rsidP="00387970">
      <w:pP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</w:pPr>
    </w:p>
    <w:p w14:paraId="11D26397" w14:textId="05B34AD0" w:rsidR="004C192E" w:rsidRPr="0012783B" w:rsidRDefault="00A50DE2" w:rsidP="00056CBC">
      <w:pPr>
        <w:autoSpaceDE w:val="0"/>
        <w:autoSpaceDN w:val="0"/>
        <w:adjustRightInd w:val="0"/>
        <w:spacing w:after="100" w:afterAutospacing="1"/>
        <w:jc w:val="both"/>
        <w:rPr>
          <w:rFonts w:asciiTheme="minorHAnsi" w:hAnsiTheme="minorHAnsi" w:cstheme="minorHAnsi"/>
          <w:sz w:val="23"/>
          <w:szCs w:val="23"/>
        </w:rPr>
      </w:pPr>
      <w:r w:rsidRPr="0012783B">
        <w:rPr>
          <w:rFonts w:asciiTheme="minorHAnsi" w:hAnsiTheme="minorHAnsi" w:cstheme="minorHAnsi"/>
          <w:sz w:val="23"/>
          <w:szCs w:val="23"/>
        </w:rPr>
        <w:t>L</w:t>
      </w:r>
      <w:r w:rsidR="004C192E" w:rsidRPr="0012783B">
        <w:rPr>
          <w:rFonts w:asciiTheme="minorHAnsi" w:hAnsiTheme="minorHAnsi" w:cstheme="minorHAnsi"/>
          <w:sz w:val="23"/>
          <w:szCs w:val="23"/>
        </w:rPr>
        <w:t xml:space="preserve">a Conferenza </w:t>
      </w:r>
      <w:r w:rsidR="00CD4F89">
        <w:rPr>
          <w:rFonts w:asciiTheme="minorHAnsi" w:hAnsiTheme="minorHAnsi" w:cstheme="minorHAnsi"/>
          <w:sz w:val="23"/>
          <w:szCs w:val="23"/>
        </w:rPr>
        <w:t>valuta positivamente</w:t>
      </w:r>
      <w:r w:rsidR="00CD4F89" w:rsidRPr="0012783B">
        <w:rPr>
          <w:rFonts w:asciiTheme="minorHAnsi" w:hAnsiTheme="minorHAnsi" w:cstheme="minorHAnsi"/>
          <w:sz w:val="23"/>
          <w:szCs w:val="23"/>
        </w:rPr>
        <w:t xml:space="preserve"> </w:t>
      </w:r>
      <w:r w:rsidRPr="0012783B">
        <w:rPr>
          <w:rFonts w:asciiTheme="minorHAnsi" w:hAnsiTheme="minorHAnsi" w:cstheme="minorHAnsi"/>
          <w:sz w:val="23"/>
          <w:szCs w:val="23"/>
        </w:rPr>
        <w:t>che il decreto preveda la costituzione di un percorso</w:t>
      </w:r>
      <w:r w:rsidR="008B1307" w:rsidRPr="0012783B">
        <w:rPr>
          <w:rFonts w:asciiTheme="minorHAnsi" w:hAnsiTheme="minorHAnsi" w:cstheme="minorHAnsi"/>
          <w:sz w:val="23"/>
          <w:szCs w:val="23"/>
        </w:rPr>
        <w:t xml:space="preserve"> universitario</w:t>
      </w:r>
      <w:r w:rsidRPr="0012783B">
        <w:rPr>
          <w:rFonts w:asciiTheme="minorHAnsi" w:hAnsiTheme="minorHAnsi" w:cstheme="minorHAnsi"/>
          <w:sz w:val="23"/>
          <w:szCs w:val="23"/>
        </w:rPr>
        <w:t xml:space="preserve"> </w:t>
      </w:r>
      <w:r w:rsidR="00DC32E5" w:rsidRPr="0012783B">
        <w:rPr>
          <w:rFonts w:asciiTheme="minorHAnsi" w:hAnsiTheme="minorHAnsi" w:cstheme="minorHAnsi"/>
          <w:sz w:val="23"/>
          <w:szCs w:val="23"/>
        </w:rPr>
        <w:t xml:space="preserve">organizzato e </w:t>
      </w:r>
      <w:r w:rsidR="00056CBC" w:rsidRPr="0012783B">
        <w:rPr>
          <w:rFonts w:asciiTheme="minorHAnsi" w:hAnsiTheme="minorHAnsi" w:cstheme="minorHAnsi"/>
          <w:sz w:val="23"/>
          <w:szCs w:val="23"/>
        </w:rPr>
        <w:t>impartito</w:t>
      </w:r>
      <w:r w:rsidR="00DC32E5" w:rsidRPr="0012783B">
        <w:rPr>
          <w:rFonts w:asciiTheme="minorHAnsi" w:hAnsiTheme="minorHAnsi" w:cstheme="minorHAnsi"/>
          <w:sz w:val="23"/>
          <w:szCs w:val="23"/>
        </w:rPr>
        <w:t xml:space="preserve"> attraverso centri individuati dalle istituzioni della formazione superiore, anche in forma aggregata, nell’ambito della rispettiva autonomia statutaria e regolamentare. </w:t>
      </w:r>
      <w:r w:rsidR="00056CBC" w:rsidRPr="0012783B">
        <w:rPr>
          <w:rFonts w:asciiTheme="minorHAnsi" w:hAnsiTheme="minorHAnsi" w:cstheme="minorHAnsi"/>
          <w:sz w:val="23"/>
          <w:szCs w:val="23"/>
        </w:rPr>
        <w:t xml:space="preserve">Auspica che la procedura di accreditamento prevista, </w:t>
      </w:r>
      <w:r w:rsidR="008B1307" w:rsidRPr="0012783B">
        <w:rPr>
          <w:rFonts w:asciiTheme="minorHAnsi" w:hAnsiTheme="minorHAnsi" w:cstheme="minorHAnsi"/>
          <w:sz w:val="23"/>
          <w:szCs w:val="23"/>
        </w:rPr>
        <w:t xml:space="preserve">sia volta ad </w:t>
      </w:r>
      <w:r w:rsidR="00056CBC" w:rsidRPr="0012783B">
        <w:rPr>
          <w:rFonts w:asciiTheme="minorHAnsi" w:hAnsiTheme="minorHAnsi" w:cstheme="minorHAnsi"/>
          <w:sz w:val="23"/>
          <w:szCs w:val="23"/>
        </w:rPr>
        <w:t>assicur</w:t>
      </w:r>
      <w:r w:rsidR="008B1307" w:rsidRPr="0012783B">
        <w:rPr>
          <w:rFonts w:asciiTheme="minorHAnsi" w:hAnsiTheme="minorHAnsi" w:cstheme="minorHAnsi"/>
          <w:sz w:val="23"/>
          <w:szCs w:val="23"/>
        </w:rPr>
        <w:t>are</w:t>
      </w:r>
      <w:r w:rsidR="00056CBC" w:rsidRPr="0012783B">
        <w:rPr>
          <w:rFonts w:asciiTheme="minorHAnsi" w:hAnsiTheme="minorHAnsi" w:cstheme="minorHAnsi"/>
          <w:sz w:val="23"/>
          <w:szCs w:val="23"/>
        </w:rPr>
        <w:t xml:space="preserve"> la elevata qualità e solidità dei percorsi di formazione iniziale</w:t>
      </w:r>
      <w:r w:rsidR="008B1307" w:rsidRPr="0012783B">
        <w:rPr>
          <w:rFonts w:asciiTheme="minorHAnsi" w:hAnsiTheme="minorHAnsi" w:cstheme="minorHAnsi"/>
          <w:sz w:val="23"/>
          <w:szCs w:val="23"/>
        </w:rPr>
        <w:t xml:space="preserve"> con lo stesso rigore dell’accreditamenti dei corsi di studio.</w:t>
      </w:r>
    </w:p>
    <w:p w14:paraId="5EE6E81D" w14:textId="70D3AFF7" w:rsidR="008B1307" w:rsidRPr="0012783B" w:rsidRDefault="008B1307" w:rsidP="00ED06AD">
      <w:pPr>
        <w:jc w:val="both"/>
        <w:rPr>
          <w:rFonts w:asciiTheme="minorHAnsi" w:hAnsiTheme="minorHAnsi" w:cstheme="minorHAnsi"/>
          <w:sz w:val="23"/>
          <w:szCs w:val="23"/>
        </w:rPr>
      </w:pPr>
      <w:r w:rsidRPr="0012783B">
        <w:rPr>
          <w:rFonts w:asciiTheme="minorHAnsi" w:hAnsiTheme="minorHAnsi" w:cstheme="minorHAnsi"/>
          <w:sz w:val="23"/>
          <w:szCs w:val="23"/>
        </w:rPr>
        <w:t xml:space="preserve">Rileva comunque la presenza di alcune criticità che </w:t>
      </w:r>
      <w:r w:rsidR="00ED06AD" w:rsidRPr="0012783B">
        <w:rPr>
          <w:rFonts w:asciiTheme="minorHAnsi" w:hAnsiTheme="minorHAnsi" w:cstheme="minorHAnsi"/>
          <w:sz w:val="23"/>
          <w:szCs w:val="23"/>
        </w:rPr>
        <w:t xml:space="preserve">qui </w:t>
      </w:r>
      <w:r w:rsidRPr="0012783B">
        <w:rPr>
          <w:rFonts w:asciiTheme="minorHAnsi" w:hAnsiTheme="minorHAnsi" w:cstheme="minorHAnsi"/>
          <w:sz w:val="23"/>
          <w:szCs w:val="23"/>
        </w:rPr>
        <w:t xml:space="preserve">segnala anche in vista della emanazione </w:t>
      </w:r>
      <w:r w:rsidR="00CE745D" w:rsidRPr="0012783B">
        <w:rPr>
          <w:rFonts w:asciiTheme="minorHAnsi" w:hAnsiTheme="minorHAnsi" w:cstheme="minorHAnsi"/>
          <w:sz w:val="23"/>
          <w:szCs w:val="23"/>
        </w:rPr>
        <w:t xml:space="preserve">del decreto del Presidente del Consiglio previsto dal </w:t>
      </w:r>
      <w:r w:rsidR="00BA0FAB" w:rsidRPr="0012783B">
        <w:rPr>
          <w:rFonts w:asciiTheme="minorHAnsi" w:hAnsiTheme="minorHAnsi" w:cstheme="minorHAnsi"/>
          <w:sz w:val="23"/>
          <w:szCs w:val="23"/>
        </w:rPr>
        <w:t>Decreto-legge</w:t>
      </w:r>
      <w:r w:rsidR="00FF0A09" w:rsidRPr="0012783B">
        <w:rPr>
          <w:rFonts w:asciiTheme="minorHAnsi" w:hAnsiTheme="minorHAnsi" w:cstheme="minorHAnsi"/>
          <w:sz w:val="23"/>
          <w:szCs w:val="23"/>
        </w:rPr>
        <w:t>.</w:t>
      </w:r>
    </w:p>
    <w:p w14:paraId="534B8354" w14:textId="77777777" w:rsidR="00EE06B9" w:rsidRPr="0012783B" w:rsidRDefault="00EE06B9" w:rsidP="00ED06AD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305981D5" w14:textId="791DB8F7" w:rsidR="007C7026" w:rsidRPr="0012783B" w:rsidRDefault="007C7026" w:rsidP="00274C55">
      <w:pPr>
        <w:jc w:val="both"/>
        <w:rPr>
          <w:rFonts w:asciiTheme="minorHAnsi" w:hAnsiTheme="minorHAnsi" w:cstheme="minorHAnsi"/>
          <w:i/>
          <w:iCs/>
          <w:color w:val="202124"/>
          <w:sz w:val="23"/>
          <w:szCs w:val="23"/>
        </w:rPr>
      </w:pPr>
      <w:r w:rsidRPr="0012783B">
        <w:rPr>
          <w:rFonts w:asciiTheme="minorHAnsi" w:hAnsiTheme="minorHAnsi" w:cstheme="minorHAnsi"/>
          <w:i/>
          <w:iCs/>
          <w:color w:val="202124"/>
          <w:sz w:val="23"/>
          <w:szCs w:val="23"/>
        </w:rPr>
        <w:t>Requisiti di accesso al percorso</w:t>
      </w:r>
    </w:p>
    <w:p w14:paraId="0201BA55" w14:textId="4A49D2F2" w:rsidR="00FF0A09" w:rsidRPr="0012783B" w:rsidRDefault="00FF0A09" w:rsidP="00274C55">
      <w:pPr>
        <w:jc w:val="both"/>
        <w:rPr>
          <w:rFonts w:asciiTheme="minorHAnsi" w:hAnsiTheme="minorHAnsi" w:cstheme="minorHAnsi"/>
          <w:color w:val="202124"/>
          <w:sz w:val="23"/>
          <w:szCs w:val="23"/>
        </w:rPr>
      </w:pPr>
      <w:r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Il </w:t>
      </w:r>
      <w:r w:rsidR="00BA0FAB" w:rsidRPr="0012783B">
        <w:rPr>
          <w:rFonts w:asciiTheme="minorHAnsi" w:hAnsiTheme="minorHAnsi" w:cstheme="minorHAnsi"/>
          <w:color w:val="202124"/>
          <w:sz w:val="23"/>
          <w:szCs w:val="23"/>
        </w:rPr>
        <w:t>Decreto-legge</w:t>
      </w:r>
      <w:r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non prende in considerazione le problematiche connesse con il disallineamento oggi esistente tra le classi di laurea e le classi di concorso all’insegnamento, che non assicura</w:t>
      </w:r>
      <w:r w:rsidR="00274C55" w:rsidRPr="0012783B">
        <w:rPr>
          <w:rFonts w:asciiTheme="minorHAnsi" w:hAnsiTheme="minorHAnsi" w:cstheme="minorHAnsi"/>
          <w:color w:val="202124"/>
          <w:sz w:val="23"/>
          <w:szCs w:val="23"/>
        </w:rPr>
        <w:t>no</w:t>
      </w:r>
      <w:r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il possesso </w:t>
      </w:r>
      <w:r w:rsidR="00526280">
        <w:rPr>
          <w:rFonts w:asciiTheme="minorHAnsi" w:hAnsiTheme="minorHAnsi" w:cstheme="minorHAnsi"/>
          <w:color w:val="202124"/>
          <w:sz w:val="23"/>
          <w:szCs w:val="23"/>
        </w:rPr>
        <w:t xml:space="preserve">completo </w:t>
      </w:r>
      <w:r w:rsidRPr="0012783B">
        <w:rPr>
          <w:rFonts w:asciiTheme="minorHAnsi" w:hAnsiTheme="minorHAnsi" w:cstheme="minorHAnsi"/>
          <w:color w:val="202124"/>
          <w:sz w:val="23"/>
          <w:szCs w:val="23"/>
        </w:rPr>
        <w:t>delle conoscenze e competenze disciplinari necessarie per una piena ed efficace fruizione del percorso di formazione iniziale.</w:t>
      </w:r>
      <w:r w:rsidR="007D2A58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La attuale normativa (</w:t>
      </w:r>
      <w:r w:rsidR="00274C55" w:rsidRPr="0012783B">
        <w:rPr>
          <w:rFonts w:asciiTheme="minorHAnsi" w:hAnsiTheme="minorHAnsi" w:cstheme="minorHAnsi"/>
          <w:color w:val="202124"/>
          <w:sz w:val="23"/>
          <w:szCs w:val="23"/>
        </w:rPr>
        <w:t>DPR 19 del 2016</w:t>
      </w:r>
      <w:r w:rsidR="007D2A58" w:rsidRPr="0012783B">
        <w:rPr>
          <w:rFonts w:asciiTheme="minorHAnsi" w:hAnsiTheme="minorHAnsi" w:cstheme="minorHAnsi"/>
          <w:color w:val="202124"/>
          <w:sz w:val="23"/>
          <w:szCs w:val="23"/>
        </w:rPr>
        <w:t>)</w:t>
      </w:r>
      <w:r w:rsidR="00910342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è infatti ampiamente carente come già segnalato da questa Conferenza e, con maggiore autorevolezza, dal CUN.</w:t>
      </w:r>
    </w:p>
    <w:p w14:paraId="3BD096E4" w14:textId="77777777" w:rsidR="00EE06B9" w:rsidRPr="0012783B" w:rsidRDefault="00EE06B9" w:rsidP="00274C55">
      <w:pPr>
        <w:jc w:val="both"/>
        <w:rPr>
          <w:rFonts w:asciiTheme="minorHAnsi" w:hAnsiTheme="minorHAnsi" w:cstheme="minorHAnsi"/>
          <w:color w:val="202124"/>
          <w:sz w:val="23"/>
          <w:szCs w:val="23"/>
        </w:rPr>
      </w:pPr>
    </w:p>
    <w:p w14:paraId="3906DCA4" w14:textId="53229C7D" w:rsidR="007C7026" w:rsidRPr="0012783B" w:rsidRDefault="007C7026" w:rsidP="00112320">
      <w:pPr>
        <w:jc w:val="both"/>
        <w:rPr>
          <w:rFonts w:asciiTheme="minorHAnsi" w:hAnsiTheme="minorHAnsi" w:cstheme="minorHAnsi"/>
          <w:i/>
          <w:iCs/>
          <w:color w:val="202124"/>
          <w:sz w:val="23"/>
          <w:szCs w:val="23"/>
        </w:rPr>
      </w:pPr>
      <w:r w:rsidRPr="0012783B">
        <w:rPr>
          <w:rFonts w:asciiTheme="minorHAnsi" w:hAnsiTheme="minorHAnsi" w:cstheme="minorHAnsi"/>
          <w:i/>
          <w:iCs/>
          <w:color w:val="202124"/>
          <w:sz w:val="23"/>
          <w:szCs w:val="23"/>
        </w:rPr>
        <w:t>Articolazione del percorso</w:t>
      </w:r>
    </w:p>
    <w:p w14:paraId="2E88070A" w14:textId="49745B98" w:rsidR="00112320" w:rsidRPr="0012783B" w:rsidRDefault="00112320" w:rsidP="00112320">
      <w:pPr>
        <w:jc w:val="both"/>
        <w:rPr>
          <w:rFonts w:asciiTheme="minorHAnsi" w:hAnsiTheme="minorHAnsi" w:cstheme="minorHAnsi"/>
          <w:color w:val="202124"/>
          <w:sz w:val="23"/>
          <w:szCs w:val="23"/>
        </w:rPr>
      </w:pPr>
      <w:r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È di estrema importanza che l’articolazione del percorso consenta lo sviluppo armonioso e sinergico </w:t>
      </w:r>
      <w:r w:rsidR="004A7DBF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non solo </w:t>
      </w:r>
      <w:r w:rsidRPr="0012783B">
        <w:rPr>
          <w:rFonts w:asciiTheme="minorHAnsi" w:hAnsiTheme="minorHAnsi" w:cstheme="minorHAnsi"/>
          <w:color w:val="202124"/>
          <w:sz w:val="23"/>
          <w:szCs w:val="23"/>
        </w:rPr>
        <w:t>di conoscenze e competenze generali/trasversali</w:t>
      </w:r>
      <w:r w:rsidR="004A7DBF" w:rsidRPr="0012783B">
        <w:rPr>
          <w:rFonts w:asciiTheme="minorHAnsi" w:hAnsiTheme="minorHAnsi" w:cstheme="minorHAnsi"/>
          <w:color w:val="202124"/>
          <w:sz w:val="23"/>
          <w:szCs w:val="23"/>
        </w:rPr>
        <w:t>, ma anche</w:t>
      </w:r>
      <w:r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di conoscenze e competenze nelle didattiche disciplinari</w:t>
      </w:r>
      <w:r w:rsidR="004A7DBF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e che quindi non </w:t>
      </w:r>
      <w:r w:rsidR="00CD4F89">
        <w:rPr>
          <w:rFonts w:asciiTheme="minorHAnsi" w:hAnsiTheme="minorHAnsi" w:cstheme="minorHAnsi"/>
          <w:color w:val="202124"/>
          <w:sz w:val="23"/>
          <w:szCs w:val="23"/>
        </w:rPr>
        <w:t>sacrifichi</w:t>
      </w:r>
      <w:r w:rsidR="00CD4F89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</w:t>
      </w:r>
      <w:r w:rsidR="004A7DBF" w:rsidRPr="0012783B">
        <w:rPr>
          <w:rFonts w:asciiTheme="minorHAnsi" w:hAnsiTheme="minorHAnsi" w:cstheme="minorHAnsi"/>
          <w:color w:val="202124"/>
          <w:sz w:val="23"/>
          <w:szCs w:val="23"/>
        </w:rPr>
        <w:t>queste ultime a favore delle prime.</w:t>
      </w:r>
    </w:p>
    <w:p w14:paraId="516D3FA3" w14:textId="0D31CA0B" w:rsidR="00CD4F89" w:rsidRPr="00CD4F89" w:rsidRDefault="004A7DBF" w:rsidP="00CD4F89">
      <w:r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Inoltre, </w:t>
      </w:r>
      <w:r w:rsidR="00C772F3">
        <w:rPr>
          <w:rFonts w:asciiTheme="minorHAnsi" w:hAnsiTheme="minorHAnsi" w:cstheme="minorHAnsi"/>
          <w:color w:val="202124"/>
          <w:sz w:val="23"/>
          <w:szCs w:val="23"/>
        </w:rPr>
        <w:t xml:space="preserve">per una </w:t>
      </w:r>
      <w:r w:rsidR="00CD4F89" w:rsidRPr="00CD4F89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formazione</w:t>
      </w:r>
      <w:r w:rsidR="00C772F3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efficace</w:t>
      </w:r>
      <w:r w:rsidR="00CD4F89" w:rsidRPr="00CD4F89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è </w:t>
      </w:r>
      <w:r w:rsidR="00BB7194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essenziale</w:t>
      </w:r>
      <w:r w:rsidR="00BB7194" w:rsidRPr="00CD4F89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  <w:r w:rsidR="00CD4F89" w:rsidRPr="00CD4F89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che gli insegnamenti abbiano </w:t>
      </w:r>
      <w:r w:rsidR="00C772F3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prevalentemente </w:t>
      </w:r>
      <w:r w:rsidR="00CD4F89" w:rsidRPr="00CD4F89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un carattere laboratoriale e che per questo siano a frequenza obbligatoria</w:t>
      </w:r>
      <w:r w:rsidR="00C772F3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.</w:t>
      </w:r>
    </w:p>
    <w:p w14:paraId="4ADB10B1" w14:textId="34D31D3F" w:rsidR="00C772F3" w:rsidRPr="00C772F3" w:rsidRDefault="00C772F3" w:rsidP="00BB7194">
      <w:pPr>
        <w:jc w:val="both"/>
      </w:pPr>
      <w:r>
        <w:rPr>
          <w:rFonts w:asciiTheme="minorHAnsi" w:hAnsiTheme="minorHAnsi" w:cstheme="minorHAnsi"/>
          <w:color w:val="202124"/>
          <w:sz w:val="23"/>
          <w:szCs w:val="23"/>
        </w:rPr>
        <w:t xml:space="preserve">Infine, </w:t>
      </w: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è importante</w:t>
      </w:r>
      <w:r w:rsidRPr="00C772F3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che i 20 CFU di tirocinio siano </w:t>
      </w: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organizzati</w:t>
      </w:r>
      <w:r w:rsidRPr="00C772F3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in modo da </w:t>
      </w: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integrare efficacemente</w:t>
      </w:r>
      <w:r w:rsidRPr="00C772F3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i contenuti dei corsi con la pratica scolastica</w:t>
      </w: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.</w:t>
      </w:r>
    </w:p>
    <w:p w14:paraId="1B44806C" w14:textId="77777777" w:rsidR="00EE06B9" w:rsidRPr="0012783B" w:rsidRDefault="00EE06B9" w:rsidP="004A7DBF">
      <w:pPr>
        <w:jc w:val="both"/>
        <w:rPr>
          <w:rFonts w:asciiTheme="minorHAnsi" w:hAnsiTheme="minorHAnsi" w:cstheme="minorHAnsi"/>
          <w:color w:val="202124"/>
          <w:sz w:val="23"/>
          <w:szCs w:val="23"/>
        </w:rPr>
      </w:pPr>
    </w:p>
    <w:p w14:paraId="064DE42D" w14:textId="74A8ECED" w:rsidR="007C7026" w:rsidRPr="0012783B" w:rsidRDefault="007C7026" w:rsidP="004A7DBF">
      <w:pPr>
        <w:jc w:val="both"/>
        <w:rPr>
          <w:rFonts w:asciiTheme="minorHAnsi" w:hAnsiTheme="minorHAnsi" w:cstheme="minorHAnsi"/>
          <w:i/>
          <w:iCs/>
          <w:color w:val="202124"/>
          <w:sz w:val="23"/>
          <w:szCs w:val="23"/>
        </w:rPr>
      </w:pPr>
      <w:r w:rsidRPr="0012783B">
        <w:rPr>
          <w:rFonts w:asciiTheme="minorHAnsi" w:hAnsiTheme="minorHAnsi" w:cstheme="minorHAnsi"/>
          <w:i/>
          <w:iCs/>
          <w:color w:val="202124"/>
          <w:sz w:val="23"/>
          <w:szCs w:val="23"/>
        </w:rPr>
        <w:t>Numero programmato/limitato del percors</w:t>
      </w:r>
      <w:r w:rsidR="00873E53" w:rsidRPr="0012783B">
        <w:rPr>
          <w:rFonts w:asciiTheme="minorHAnsi" w:hAnsiTheme="minorHAnsi" w:cstheme="minorHAnsi"/>
          <w:i/>
          <w:iCs/>
          <w:color w:val="202124"/>
          <w:sz w:val="23"/>
          <w:szCs w:val="23"/>
        </w:rPr>
        <w:t>o</w:t>
      </w:r>
    </w:p>
    <w:p w14:paraId="3C578B55" w14:textId="024FE82F" w:rsidR="007C7026" w:rsidRPr="0012783B" w:rsidRDefault="007C7026" w:rsidP="004A7DBF">
      <w:pPr>
        <w:jc w:val="both"/>
        <w:rPr>
          <w:rFonts w:asciiTheme="minorHAnsi" w:hAnsiTheme="minorHAnsi" w:cstheme="minorHAnsi"/>
          <w:color w:val="202124"/>
          <w:sz w:val="23"/>
          <w:szCs w:val="23"/>
        </w:rPr>
      </w:pPr>
      <w:r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La Conferenza auspica che </w:t>
      </w:r>
      <w:r w:rsidR="00873E53" w:rsidRPr="0012783B">
        <w:rPr>
          <w:rFonts w:asciiTheme="minorHAnsi" w:hAnsiTheme="minorHAnsi" w:cstheme="minorHAnsi"/>
          <w:color w:val="202124"/>
          <w:sz w:val="23"/>
          <w:szCs w:val="23"/>
        </w:rPr>
        <w:t>la</w:t>
      </w:r>
      <w:r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definizione </w:t>
      </w:r>
      <w:r w:rsidR="00873E53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del fabbisogno di insegnanti e quindi </w:t>
      </w:r>
      <w:r w:rsidRPr="0012783B">
        <w:rPr>
          <w:rFonts w:asciiTheme="minorHAnsi" w:hAnsiTheme="minorHAnsi" w:cstheme="minorHAnsi"/>
          <w:color w:val="202124"/>
          <w:sz w:val="23"/>
          <w:szCs w:val="23"/>
        </w:rPr>
        <w:t>de</w:t>
      </w:r>
      <w:r w:rsidR="00EE06B9" w:rsidRPr="0012783B">
        <w:rPr>
          <w:rFonts w:asciiTheme="minorHAnsi" w:hAnsiTheme="minorHAnsi" w:cstheme="minorHAnsi"/>
          <w:color w:val="202124"/>
          <w:sz w:val="23"/>
          <w:szCs w:val="23"/>
        </w:rPr>
        <w:t>l</w:t>
      </w:r>
      <w:r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numer</w:t>
      </w:r>
      <w:r w:rsidR="00EE06B9" w:rsidRPr="0012783B">
        <w:rPr>
          <w:rFonts w:asciiTheme="minorHAnsi" w:hAnsiTheme="minorHAnsi" w:cstheme="minorHAnsi"/>
          <w:color w:val="202124"/>
          <w:sz w:val="23"/>
          <w:szCs w:val="23"/>
        </w:rPr>
        <w:t>o</w:t>
      </w:r>
      <w:r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d</w:t>
      </w:r>
      <w:r w:rsidR="00873E53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i ammessi ai percorsi consenta di soddisfare la necessità di docenza nelle singole classi di concorso, dando termine alla </w:t>
      </w:r>
      <w:r w:rsidR="00A56D73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pluriennale consuetudine di </w:t>
      </w:r>
      <w:r w:rsidR="00F3188D">
        <w:rPr>
          <w:rFonts w:asciiTheme="minorHAnsi" w:hAnsiTheme="minorHAnsi" w:cstheme="minorHAnsi"/>
          <w:color w:val="202124"/>
          <w:sz w:val="23"/>
          <w:szCs w:val="23"/>
        </w:rPr>
        <w:t xml:space="preserve">ammettere </w:t>
      </w:r>
      <w:r w:rsidR="00526280" w:rsidRPr="0012783B">
        <w:rPr>
          <w:rFonts w:asciiTheme="minorHAnsi" w:hAnsiTheme="minorHAnsi" w:cstheme="minorHAnsi"/>
          <w:color w:val="202124"/>
          <w:sz w:val="23"/>
          <w:szCs w:val="23"/>
        </w:rPr>
        <w:t>all’insegnamento laureati</w:t>
      </w:r>
      <w:r w:rsidR="00A56D73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non sufficientemente preparati.</w:t>
      </w:r>
    </w:p>
    <w:p w14:paraId="036F698A" w14:textId="2712B411" w:rsidR="00A56D73" w:rsidRPr="0012783B" w:rsidRDefault="00A56D73" w:rsidP="004A7DBF">
      <w:pPr>
        <w:jc w:val="both"/>
        <w:rPr>
          <w:rFonts w:asciiTheme="minorHAnsi" w:hAnsiTheme="minorHAnsi" w:cstheme="minorHAnsi"/>
          <w:color w:val="202124"/>
          <w:sz w:val="23"/>
          <w:szCs w:val="23"/>
        </w:rPr>
      </w:pPr>
      <w:r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Auspica anche </w:t>
      </w:r>
      <w:r w:rsidR="0012783B">
        <w:rPr>
          <w:rFonts w:asciiTheme="minorHAnsi" w:hAnsiTheme="minorHAnsi" w:cstheme="minorHAnsi"/>
          <w:color w:val="202124"/>
          <w:sz w:val="23"/>
          <w:szCs w:val="23"/>
        </w:rPr>
        <w:t xml:space="preserve">che venga definito </w:t>
      </w:r>
      <w:r w:rsidRPr="0012783B">
        <w:rPr>
          <w:rFonts w:asciiTheme="minorHAnsi" w:hAnsiTheme="minorHAnsi" w:cstheme="minorHAnsi"/>
          <w:color w:val="202124"/>
          <w:sz w:val="23"/>
          <w:szCs w:val="23"/>
        </w:rPr>
        <w:t>un termine temporale ultimo improrogabile alle norme transitorie certamente necessarie per gestire e smaltire l’attuale precariato.</w:t>
      </w:r>
    </w:p>
    <w:p w14:paraId="64B5D75A" w14:textId="77777777" w:rsidR="00EE06B9" w:rsidRPr="0012783B" w:rsidRDefault="00EE06B9" w:rsidP="004A7DBF">
      <w:pPr>
        <w:jc w:val="both"/>
        <w:rPr>
          <w:rFonts w:asciiTheme="minorHAnsi" w:hAnsiTheme="minorHAnsi" w:cstheme="minorHAnsi"/>
          <w:color w:val="202124"/>
          <w:sz w:val="23"/>
          <w:szCs w:val="23"/>
        </w:rPr>
      </w:pPr>
    </w:p>
    <w:p w14:paraId="0F9CC797" w14:textId="7A9B9102" w:rsidR="00A56D73" w:rsidRPr="0012783B" w:rsidRDefault="00A56D73" w:rsidP="004A7DBF">
      <w:pPr>
        <w:jc w:val="both"/>
        <w:rPr>
          <w:rFonts w:asciiTheme="minorHAnsi" w:hAnsiTheme="minorHAnsi" w:cstheme="minorHAnsi"/>
          <w:i/>
          <w:iCs/>
          <w:color w:val="202124"/>
          <w:sz w:val="23"/>
          <w:szCs w:val="23"/>
        </w:rPr>
      </w:pPr>
      <w:r w:rsidRPr="0012783B">
        <w:rPr>
          <w:rFonts w:asciiTheme="minorHAnsi" w:hAnsiTheme="minorHAnsi" w:cstheme="minorHAnsi"/>
          <w:i/>
          <w:iCs/>
          <w:color w:val="202124"/>
          <w:sz w:val="23"/>
          <w:szCs w:val="23"/>
        </w:rPr>
        <w:lastRenderedPageBreak/>
        <w:t>Accesso durante la laurea e la laurea magistrale</w:t>
      </w:r>
    </w:p>
    <w:p w14:paraId="3AD02C96" w14:textId="34E0BAB6" w:rsidR="006268DA" w:rsidRPr="0012783B" w:rsidRDefault="00A56D73" w:rsidP="006268DA">
      <w:pPr>
        <w:jc w:val="both"/>
        <w:rPr>
          <w:rFonts w:asciiTheme="minorHAnsi" w:hAnsiTheme="minorHAnsi" w:cstheme="minorHAnsi"/>
          <w:color w:val="202124"/>
          <w:sz w:val="23"/>
          <w:szCs w:val="23"/>
        </w:rPr>
      </w:pPr>
      <w:r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La Conferenza ritiene </w:t>
      </w:r>
      <w:r w:rsidR="006268DA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che l'acquisizione dei CFU legati al percorso possa avvenire durante la Laurea Magistrale, ma esclude che possa avvenire durante la laurea triennale, in quanto i triennalisti non sono </w:t>
      </w:r>
      <w:r w:rsidR="00EE06B9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ancora </w:t>
      </w:r>
      <w:r w:rsidR="006268DA" w:rsidRPr="0012783B">
        <w:rPr>
          <w:rFonts w:asciiTheme="minorHAnsi" w:hAnsiTheme="minorHAnsi" w:cstheme="minorHAnsi"/>
          <w:color w:val="202124"/>
          <w:sz w:val="23"/>
          <w:szCs w:val="23"/>
        </w:rPr>
        <w:t>maturi per una riflessione sulle conoscenze disciplinari.</w:t>
      </w:r>
    </w:p>
    <w:p w14:paraId="31A08EE5" w14:textId="7796C021" w:rsidR="00EE06B9" w:rsidRPr="0012783B" w:rsidRDefault="00EE06B9" w:rsidP="006268DA">
      <w:pPr>
        <w:jc w:val="both"/>
        <w:rPr>
          <w:rFonts w:asciiTheme="minorHAnsi" w:hAnsiTheme="minorHAnsi" w:cstheme="minorHAnsi"/>
          <w:color w:val="202124"/>
          <w:sz w:val="23"/>
          <w:szCs w:val="23"/>
        </w:rPr>
      </w:pPr>
    </w:p>
    <w:p w14:paraId="179FB11B" w14:textId="096046FD" w:rsidR="00D379C8" w:rsidRPr="0012783B" w:rsidRDefault="001F485B" w:rsidP="00D379C8">
      <w:pPr>
        <w:jc w:val="both"/>
        <w:rPr>
          <w:rFonts w:asciiTheme="minorHAnsi" w:hAnsiTheme="minorHAnsi" w:cstheme="minorHAnsi"/>
          <w:i/>
          <w:iCs/>
          <w:color w:val="202124"/>
          <w:sz w:val="23"/>
          <w:szCs w:val="23"/>
        </w:rPr>
      </w:pPr>
      <w:r w:rsidRPr="0012783B">
        <w:rPr>
          <w:rFonts w:asciiTheme="minorHAnsi" w:hAnsiTheme="minorHAnsi" w:cstheme="minorHAnsi"/>
          <w:i/>
          <w:iCs/>
          <w:color w:val="202124"/>
          <w:sz w:val="23"/>
          <w:szCs w:val="23"/>
        </w:rPr>
        <w:t>Crediti aggiuntivi</w:t>
      </w:r>
    </w:p>
    <w:p w14:paraId="5A40A9E0" w14:textId="72822564" w:rsidR="004B01E9" w:rsidRPr="004B01E9" w:rsidRDefault="004B01E9" w:rsidP="004B01E9">
      <w:r>
        <w:rPr>
          <w:rFonts w:asciiTheme="minorHAnsi" w:hAnsiTheme="minorHAnsi" w:cstheme="minorHAnsi"/>
          <w:color w:val="202124"/>
          <w:sz w:val="23"/>
          <w:szCs w:val="23"/>
        </w:rPr>
        <w:t>Il decreto</w:t>
      </w:r>
      <w:r w:rsidR="001F485B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prevede che “</w:t>
      </w:r>
      <w:r w:rsidR="00D379C8" w:rsidRPr="00D379C8">
        <w:rPr>
          <w:rFonts w:asciiTheme="minorHAnsi" w:hAnsiTheme="minorHAnsi" w:cstheme="minorHAnsi"/>
          <w:color w:val="202124"/>
          <w:sz w:val="23"/>
          <w:szCs w:val="23"/>
        </w:rPr>
        <w:t>i crediti formativi universitari o accademici</w:t>
      </w:r>
      <w:r w:rsidR="00D379C8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</w:t>
      </w:r>
      <w:r w:rsidR="00D379C8" w:rsidRPr="00D379C8">
        <w:rPr>
          <w:rFonts w:asciiTheme="minorHAnsi" w:hAnsiTheme="minorHAnsi" w:cstheme="minorHAnsi"/>
          <w:color w:val="202124"/>
          <w:sz w:val="23"/>
          <w:szCs w:val="23"/>
        </w:rPr>
        <w:t>di formazione iniziale per l’insegnamento sono aggiuntivi</w:t>
      </w:r>
      <w:r w:rsidR="001F485B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</w:t>
      </w:r>
      <w:r w:rsidR="00D379C8" w:rsidRPr="00D379C8">
        <w:rPr>
          <w:rFonts w:asciiTheme="minorHAnsi" w:hAnsiTheme="minorHAnsi" w:cstheme="minorHAnsi"/>
          <w:color w:val="202124"/>
          <w:sz w:val="23"/>
          <w:szCs w:val="23"/>
        </w:rPr>
        <w:t>rispetto a quelli necessari per il conseguimento della</w:t>
      </w:r>
      <w:r w:rsidR="00D379C8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</w:t>
      </w:r>
      <w:r w:rsidR="00D379C8" w:rsidRPr="00D379C8">
        <w:rPr>
          <w:rFonts w:asciiTheme="minorHAnsi" w:hAnsiTheme="minorHAnsi" w:cstheme="minorHAnsi"/>
          <w:color w:val="202124"/>
          <w:sz w:val="23"/>
          <w:szCs w:val="23"/>
        </w:rPr>
        <w:t>laurea triennale e della laurea magistrale o della laurea</w:t>
      </w:r>
      <w:r w:rsidR="00D379C8" w:rsidRPr="0012783B">
        <w:rPr>
          <w:rFonts w:asciiTheme="minorHAnsi" w:hAnsiTheme="minorHAnsi" w:cstheme="minorHAnsi"/>
          <w:color w:val="202124"/>
          <w:sz w:val="23"/>
          <w:szCs w:val="23"/>
        </w:rPr>
        <w:t xml:space="preserve"> magistrale a ciclo unico</w:t>
      </w:r>
      <w:r w:rsidR="001F485B" w:rsidRPr="0012783B">
        <w:rPr>
          <w:rFonts w:asciiTheme="minorHAnsi" w:hAnsiTheme="minorHAnsi" w:cstheme="minorHAnsi"/>
          <w:color w:val="202124"/>
          <w:sz w:val="23"/>
          <w:szCs w:val="23"/>
        </w:rPr>
        <w:t>”</w:t>
      </w:r>
      <w:r>
        <w:rPr>
          <w:rFonts w:asciiTheme="minorHAnsi" w:hAnsiTheme="minorHAnsi" w:cstheme="minorHAnsi"/>
          <w:color w:val="202124"/>
          <w:sz w:val="23"/>
          <w:szCs w:val="23"/>
        </w:rPr>
        <w:t xml:space="preserve">. Si auspica che </w:t>
      </w:r>
      <w:r w:rsidRPr="004B01E9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il percorso venga armonizzato in modo opportuno laddove siano già presenti curricula/lauree dedicate all'insegnamento</w:t>
      </w:r>
      <w:r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, </w:t>
      </w:r>
    </w:p>
    <w:p w14:paraId="66A1562E" w14:textId="56741B1F" w:rsidR="00822F53" w:rsidRDefault="00822F53" w:rsidP="00D379C8">
      <w:pPr>
        <w:jc w:val="both"/>
        <w:rPr>
          <w:rFonts w:asciiTheme="minorHAnsi" w:hAnsiTheme="minorHAnsi" w:cstheme="minorHAnsi"/>
          <w:color w:val="202124"/>
          <w:sz w:val="23"/>
          <w:szCs w:val="23"/>
        </w:rPr>
      </w:pPr>
    </w:p>
    <w:p w14:paraId="3F414A21" w14:textId="35395D0D" w:rsidR="00822F53" w:rsidRPr="00822F53" w:rsidRDefault="00822F53" w:rsidP="00D379C8">
      <w:pPr>
        <w:jc w:val="both"/>
        <w:rPr>
          <w:rFonts w:asciiTheme="minorHAnsi" w:hAnsiTheme="minorHAnsi" w:cstheme="minorHAnsi"/>
          <w:i/>
          <w:iCs/>
          <w:color w:val="202124"/>
          <w:sz w:val="23"/>
          <w:szCs w:val="23"/>
        </w:rPr>
      </w:pPr>
      <w:r w:rsidRPr="00822F53">
        <w:rPr>
          <w:rFonts w:asciiTheme="minorHAnsi" w:hAnsiTheme="minorHAnsi" w:cstheme="minorHAnsi"/>
          <w:i/>
          <w:iCs/>
          <w:color w:val="202124"/>
          <w:sz w:val="23"/>
          <w:szCs w:val="23"/>
        </w:rPr>
        <w:t>Formazione continua</w:t>
      </w:r>
    </w:p>
    <w:p w14:paraId="384F996C" w14:textId="3F440453" w:rsidR="00EE06B9" w:rsidRPr="0012783B" w:rsidRDefault="00822F53" w:rsidP="005B4BB7">
      <w:pPr>
        <w:jc w:val="both"/>
        <w:rPr>
          <w:rFonts w:asciiTheme="minorHAnsi" w:hAnsiTheme="minorHAnsi" w:cstheme="minorHAnsi"/>
          <w:color w:val="202124"/>
          <w:sz w:val="23"/>
          <w:szCs w:val="23"/>
        </w:rPr>
      </w:pPr>
      <w:r>
        <w:rPr>
          <w:rFonts w:asciiTheme="minorHAnsi" w:hAnsiTheme="minorHAnsi" w:cstheme="minorHAnsi"/>
          <w:color w:val="202124"/>
          <w:sz w:val="23"/>
          <w:szCs w:val="23"/>
        </w:rPr>
        <w:t>La Conferenza ritiene di estrema importanza un pieno coinvolgimento dell’Università nella formazione in servizio degli insegnanti e quindi auspica che le previste convenzioni  tra la Scuola di Alta Formazione e</w:t>
      </w:r>
      <w:r w:rsidR="005B4BB7">
        <w:rPr>
          <w:rFonts w:asciiTheme="minorHAnsi" w:hAnsiTheme="minorHAnsi" w:cstheme="minorHAnsi"/>
          <w:color w:val="202124"/>
          <w:sz w:val="23"/>
          <w:szCs w:val="23"/>
        </w:rPr>
        <w:t xml:space="preserve"> le Università non si limitino, come previsto, alla pura fornitura di servizi certificati di formazione ma consentano un pieno coinvolgimento anche nella definizione delle attività di formazione.</w:t>
      </w:r>
    </w:p>
    <w:p w14:paraId="6623C809" w14:textId="77777777" w:rsidR="00EE06B9" w:rsidRPr="0012783B" w:rsidRDefault="00EE06B9" w:rsidP="006268DA">
      <w:pPr>
        <w:jc w:val="both"/>
        <w:rPr>
          <w:rFonts w:asciiTheme="minorHAnsi" w:hAnsiTheme="minorHAnsi" w:cstheme="minorHAnsi"/>
          <w:color w:val="202124"/>
          <w:sz w:val="23"/>
          <w:szCs w:val="23"/>
        </w:rPr>
      </w:pPr>
    </w:p>
    <w:p w14:paraId="3C930460" w14:textId="5F4B428B" w:rsidR="0048787F" w:rsidRPr="0012783B" w:rsidRDefault="0048787F" w:rsidP="004A7DBF">
      <w:pPr>
        <w:jc w:val="both"/>
        <w:rPr>
          <w:rFonts w:asciiTheme="minorHAnsi" w:hAnsiTheme="minorHAnsi" w:cstheme="minorHAnsi"/>
          <w:color w:val="202124"/>
          <w:sz w:val="23"/>
          <w:szCs w:val="23"/>
        </w:rPr>
      </w:pPr>
    </w:p>
    <w:p w14:paraId="13E15375" w14:textId="77777777" w:rsidR="0048787F" w:rsidRPr="0012783B" w:rsidRDefault="0048787F" w:rsidP="004A7DBF">
      <w:pPr>
        <w:jc w:val="both"/>
        <w:rPr>
          <w:rFonts w:asciiTheme="minorHAnsi" w:hAnsiTheme="minorHAnsi" w:cstheme="minorHAnsi"/>
          <w:color w:val="202124"/>
          <w:sz w:val="23"/>
          <w:szCs w:val="23"/>
        </w:rPr>
      </w:pPr>
    </w:p>
    <w:p w14:paraId="54C0A25B" w14:textId="11463D1E" w:rsidR="005C0BE9" w:rsidRPr="0012783B" w:rsidRDefault="005C0BE9" w:rsidP="004966CF">
      <w:pPr>
        <w:spacing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sectPr w:rsidR="005C0BE9" w:rsidRPr="001278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0108"/>
    <w:multiLevelType w:val="hybridMultilevel"/>
    <w:tmpl w:val="ED848A6A"/>
    <w:lvl w:ilvl="0" w:tplc="EA3E0E4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4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0F"/>
    <w:rsid w:val="00023C2E"/>
    <w:rsid w:val="00030688"/>
    <w:rsid w:val="000331E5"/>
    <w:rsid w:val="0004075B"/>
    <w:rsid w:val="00046C4C"/>
    <w:rsid w:val="00053670"/>
    <w:rsid w:val="00056CBC"/>
    <w:rsid w:val="000574C0"/>
    <w:rsid w:val="0008191D"/>
    <w:rsid w:val="000C1671"/>
    <w:rsid w:val="00105381"/>
    <w:rsid w:val="00112320"/>
    <w:rsid w:val="0012156E"/>
    <w:rsid w:val="00124F5E"/>
    <w:rsid w:val="0012783B"/>
    <w:rsid w:val="001963C2"/>
    <w:rsid w:val="001D1C90"/>
    <w:rsid w:val="001D40FB"/>
    <w:rsid w:val="001F485B"/>
    <w:rsid w:val="00223DF0"/>
    <w:rsid w:val="0022707B"/>
    <w:rsid w:val="002270EE"/>
    <w:rsid w:val="00257315"/>
    <w:rsid w:val="00260AC2"/>
    <w:rsid w:val="00262D28"/>
    <w:rsid w:val="00274C55"/>
    <w:rsid w:val="00284E76"/>
    <w:rsid w:val="002B035C"/>
    <w:rsid w:val="002B42DA"/>
    <w:rsid w:val="0037312D"/>
    <w:rsid w:val="00376515"/>
    <w:rsid w:val="00387970"/>
    <w:rsid w:val="00392C84"/>
    <w:rsid w:val="003A28C5"/>
    <w:rsid w:val="0048787F"/>
    <w:rsid w:val="004966CF"/>
    <w:rsid w:val="004A7DBF"/>
    <w:rsid w:val="004B01E9"/>
    <w:rsid w:val="004B4C42"/>
    <w:rsid w:val="004C192E"/>
    <w:rsid w:val="005038F5"/>
    <w:rsid w:val="00507C9E"/>
    <w:rsid w:val="00526280"/>
    <w:rsid w:val="00582663"/>
    <w:rsid w:val="005841C4"/>
    <w:rsid w:val="005B4BB7"/>
    <w:rsid w:val="005B4EBA"/>
    <w:rsid w:val="005C0BE9"/>
    <w:rsid w:val="005D2C24"/>
    <w:rsid w:val="005F1431"/>
    <w:rsid w:val="0061185B"/>
    <w:rsid w:val="006258B7"/>
    <w:rsid w:val="006268DA"/>
    <w:rsid w:val="006420D5"/>
    <w:rsid w:val="0064510E"/>
    <w:rsid w:val="006612E8"/>
    <w:rsid w:val="0068509F"/>
    <w:rsid w:val="00695A3B"/>
    <w:rsid w:val="007023CF"/>
    <w:rsid w:val="007C7026"/>
    <w:rsid w:val="007D2A58"/>
    <w:rsid w:val="007E6C57"/>
    <w:rsid w:val="00805070"/>
    <w:rsid w:val="00822F53"/>
    <w:rsid w:val="00833D72"/>
    <w:rsid w:val="008344A3"/>
    <w:rsid w:val="00873E53"/>
    <w:rsid w:val="008B1307"/>
    <w:rsid w:val="00910342"/>
    <w:rsid w:val="00915143"/>
    <w:rsid w:val="00933C1D"/>
    <w:rsid w:val="009406FF"/>
    <w:rsid w:val="00965BA5"/>
    <w:rsid w:val="009F4045"/>
    <w:rsid w:val="00A244F3"/>
    <w:rsid w:val="00A50DE2"/>
    <w:rsid w:val="00A50EA5"/>
    <w:rsid w:val="00A56D73"/>
    <w:rsid w:val="00A75E81"/>
    <w:rsid w:val="00A82295"/>
    <w:rsid w:val="00AC1270"/>
    <w:rsid w:val="00AF2625"/>
    <w:rsid w:val="00B11184"/>
    <w:rsid w:val="00B26106"/>
    <w:rsid w:val="00B914F8"/>
    <w:rsid w:val="00BA0FAB"/>
    <w:rsid w:val="00BB7194"/>
    <w:rsid w:val="00BC5B12"/>
    <w:rsid w:val="00BE5BDA"/>
    <w:rsid w:val="00C11707"/>
    <w:rsid w:val="00C25351"/>
    <w:rsid w:val="00C3770F"/>
    <w:rsid w:val="00C51865"/>
    <w:rsid w:val="00C772F3"/>
    <w:rsid w:val="00C86C40"/>
    <w:rsid w:val="00CB6CCC"/>
    <w:rsid w:val="00CC77C7"/>
    <w:rsid w:val="00CD4F89"/>
    <w:rsid w:val="00CE745D"/>
    <w:rsid w:val="00D379C8"/>
    <w:rsid w:val="00D56B21"/>
    <w:rsid w:val="00D80A3A"/>
    <w:rsid w:val="00D972B5"/>
    <w:rsid w:val="00D973F3"/>
    <w:rsid w:val="00DB3364"/>
    <w:rsid w:val="00DC32E5"/>
    <w:rsid w:val="00DF0B05"/>
    <w:rsid w:val="00E8325A"/>
    <w:rsid w:val="00EB1ED1"/>
    <w:rsid w:val="00EC34C3"/>
    <w:rsid w:val="00ED06AD"/>
    <w:rsid w:val="00EE06B9"/>
    <w:rsid w:val="00F0497E"/>
    <w:rsid w:val="00F22DB9"/>
    <w:rsid w:val="00F3188D"/>
    <w:rsid w:val="00F33576"/>
    <w:rsid w:val="00FD79C0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2CE1"/>
  <w15:chartTrackingRefBased/>
  <w15:docId w15:val="{F178B8A3-2698-4E9F-8E7E-87B81E42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0A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274C55"/>
    <w:rPr>
      <w:b/>
      <w:bCs/>
    </w:rPr>
  </w:style>
  <w:style w:type="paragraph" w:styleId="Revisione">
    <w:name w:val="Revision"/>
    <w:hidden/>
    <w:uiPriority w:val="99"/>
    <w:semiHidden/>
    <w:rsid w:val="00387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 TESTA</dc:creator>
  <cp:keywords/>
  <dc:description/>
  <cp:lastModifiedBy>Settimio Mobilio</cp:lastModifiedBy>
  <cp:revision>3</cp:revision>
  <dcterms:created xsi:type="dcterms:W3CDTF">2022-05-25T07:15:00Z</dcterms:created>
  <dcterms:modified xsi:type="dcterms:W3CDTF">2022-05-25T07:19:00Z</dcterms:modified>
</cp:coreProperties>
</file>